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D6157" w:rsidRDefault="002F530A">
      <w:pPr>
        <w:spacing w:line="240" w:lineRule="auto"/>
        <w:jc w:val="center"/>
        <w:rPr>
          <w:rFonts w:ascii="Times New Roman" w:eastAsia="Times New Roman" w:hAnsi="Times New Roman" w:cs="Times New Roman"/>
          <w:b/>
        </w:rPr>
      </w:pPr>
      <w:r>
        <w:t xml:space="preserve">    </w:t>
      </w:r>
      <w:r>
        <w:rPr>
          <w:rFonts w:ascii="Times New Roman" w:eastAsia="Times New Roman" w:hAnsi="Times New Roman" w:cs="Times New Roman"/>
          <w:b/>
        </w:rPr>
        <w:t>Health Communication Interest Group</w:t>
      </w:r>
    </w:p>
    <w:p w14:paraId="00000002" w14:textId="0B4E856D" w:rsidR="006D6157" w:rsidRDefault="002F530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Business Meeting </w:t>
      </w:r>
      <w:bookmarkStart w:id="0" w:name="_GoBack"/>
      <w:bookmarkEnd w:id="0"/>
      <w:r>
        <w:rPr>
          <w:rFonts w:ascii="Times New Roman" w:eastAsia="Times New Roman" w:hAnsi="Times New Roman" w:cs="Times New Roman"/>
          <w:b/>
        </w:rPr>
        <w:t>Minutes</w:t>
      </w:r>
    </w:p>
    <w:p w14:paraId="00000003" w14:textId="77777777" w:rsidR="006D6157" w:rsidRDefault="002F530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Central States Communication Association Annual Convention</w:t>
      </w:r>
    </w:p>
    <w:p w14:paraId="00000004" w14:textId="77777777" w:rsidR="006D6157" w:rsidRDefault="002F530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Wyoming Room, DoubleTree by Hilton Hotel, Omaha, Nebraska</w:t>
      </w:r>
    </w:p>
    <w:p w14:paraId="00000005" w14:textId="77777777" w:rsidR="006D6157" w:rsidRDefault="002F530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Friday, April 5, 2019</w:t>
      </w:r>
    </w:p>
    <w:p w14:paraId="00000006" w14:textId="77777777" w:rsidR="006D6157" w:rsidRDefault="002F530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4:30pm to 5:45pm</w:t>
      </w:r>
    </w:p>
    <w:p w14:paraId="00000007" w14:textId="77777777" w:rsidR="006D6157" w:rsidRDefault="006D6157">
      <w:pPr>
        <w:spacing w:line="240" w:lineRule="auto"/>
        <w:jc w:val="center"/>
        <w:rPr>
          <w:rFonts w:ascii="Times New Roman" w:eastAsia="Times New Roman" w:hAnsi="Times New Roman" w:cs="Times New Roman"/>
          <w:b/>
        </w:rPr>
      </w:pPr>
    </w:p>
    <w:p w14:paraId="00000008" w14:textId="77777777" w:rsidR="006D6157" w:rsidRDefault="002F530A">
      <w:pPr>
        <w:spacing w:line="240" w:lineRule="auto"/>
        <w:rPr>
          <w:rFonts w:ascii="Times New Roman" w:eastAsia="Times New Roman" w:hAnsi="Times New Roman" w:cs="Times New Roman"/>
        </w:rPr>
      </w:pPr>
      <w:r>
        <w:rPr>
          <w:rFonts w:ascii="Times New Roman" w:eastAsia="Times New Roman" w:hAnsi="Times New Roman" w:cs="Times New Roman"/>
          <w:b/>
        </w:rPr>
        <w:t>Chair:</w:t>
      </w:r>
      <w:r>
        <w:rPr>
          <w:rFonts w:ascii="Times New Roman" w:eastAsia="Times New Roman" w:hAnsi="Times New Roman" w:cs="Times New Roman"/>
        </w:rPr>
        <w:tab/>
      </w:r>
      <w:r>
        <w:rPr>
          <w:rFonts w:ascii="Times New Roman" w:eastAsia="Times New Roman" w:hAnsi="Times New Roman" w:cs="Times New Roman"/>
        </w:rPr>
        <w:tab/>
        <w:t>Kallia O. Wright (Illinois College)</w:t>
      </w:r>
    </w:p>
    <w:p w14:paraId="00000009" w14:textId="77777777" w:rsidR="006D6157" w:rsidRDefault="002F530A">
      <w:pPr>
        <w:spacing w:line="240" w:lineRule="auto"/>
        <w:rPr>
          <w:rFonts w:ascii="Times New Roman" w:eastAsia="Times New Roman" w:hAnsi="Times New Roman" w:cs="Times New Roman"/>
        </w:rPr>
      </w:pPr>
      <w:r>
        <w:rPr>
          <w:rFonts w:ascii="Times New Roman" w:eastAsia="Times New Roman" w:hAnsi="Times New Roman" w:cs="Times New Roman"/>
          <w:b/>
        </w:rPr>
        <w:t>Vice Chair:</w:t>
      </w:r>
      <w:r>
        <w:rPr>
          <w:rFonts w:ascii="Times New Roman" w:eastAsia="Times New Roman" w:hAnsi="Times New Roman" w:cs="Times New Roman"/>
        </w:rPr>
        <w:t xml:space="preserve"> </w:t>
      </w:r>
      <w:r>
        <w:rPr>
          <w:rFonts w:ascii="Times New Roman" w:eastAsia="Times New Roman" w:hAnsi="Times New Roman" w:cs="Times New Roman"/>
        </w:rPr>
        <w:tab/>
        <w:t>Shawn Starcher (Kent State University)</w:t>
      </w:r>
    </w:p>
    <w:p w14:paraId="0000000A" w14:textId="77777777" w:rsidR="006D6157" w:rsidRDefault="002F530A">
      <w:pPr>
        <w:spacing w:line="240" w:lineRule="auto"/>
        <w:rPr>
          <w:rFonts w:ascii="Times New Roman" w:eastAsia="Times New Roman" w:hAnsi="Times New Roman" w:cs="Times New Roman"/>
        </w:rPr>
      </w:pPr>
      <w:r>
        <w:rPr>
          <w:rFonts w:ascii="Times New Roman" w:eastAsia="Times New Roman" w:hAnsi="Times New Roman" w:cs="Times New Roman"/>
          <w:b/>
        </w:rPr>
        <w:t>Secretary:</w:t>
      </w:r>
      <w:r>
        <w:rPr>
          <w:rFonts w:ascii="Times New Roman" w:eastAsia="Times New Roman" w:hAnsi="Times New Roman" w:cs="Times New Roman"/>
        </w:rPr>
        <w:t xml:space="preserve"> </w:t>
      </w:r>
      <w:r>
        <w:rPr>
          <w:rFonts w:ascii="Times New Roman" w:eastAsia="Times New Roman" w:hAnsi="Times New Roman" w:cs="Times New Roman"/>
        </w:rPr>
        <w:tab/>
        <w:t>Andrea Meluch (Indiana University, South Bend)</w:t>
      </w:r>
    </w:p>
    <w:p w14:paraId="0000000B" w14:textId="77777777" w:rsidR="006D6157" w:rsidRDefault="006D6157">
      <w:pPr>
        <w:spacing w:line="240" w:lineRule="auto"/>
        <w:rPr>
          <w:rFonts w:ascii="Times New Roman" w:eastAsia="Times New Roman" w:hAnsi="Times New Roman" w:cs="Times New Roman"/>
        </w:rPr>
      </w:pPr>
    </w:p>
    <w:p w14:paraId="0000000C" w14:textId="77777777" w:rsidR="006D6157" w:rsidRDefault="002F530A">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Call to Order (4:33pm) </w:t>
      </w:r>
    </w:p>
    <w:p w14:paraId="0000000D" w14:textId="77777777" w:rsidR="006D6157" w:rsidRDefault="002F530A">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Old Business</w:t>
      </w:r>
    </w:p>
    <w:p w14:paraId="0000000E" w14:textId="77777777" w:rsidR="006D6157" w:rsidRDefault="002F530A">
      <w:pPr>
        <w:numPr>
          <w:ilvl w:val="1"/>
          <w:numId w:val="1"/>
        </w:numPr>
        <w:spacing w:line="240" w:lineRule="auto"/>
        <w:rPr>
          <w:rFonts w:ascii="Times New Roman" w:eastAsia="Times New Roman" w:hAnsi="Times New Roman" w:cs="Times New Roman"/>
        </w:rPr>
      </w:pPr>
      <w:r>
        <w:rPr>
          <w:rFonts w:ascii="Times New Roman" w:eastAsia="Times New Roman" w:hAnsi="Times New Roman" w:cs="Times New Roman"/>
        </w:rPr>
        <w:t>Approval of 2018 Business Meeting Minutes</w:t>
      </w:r>
    </w:p>
    <w:p w14:paraId="0000000F"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Maria Brann (First) </w:t>
      </w:r>
    </w:p>
    <w:p w14:paraId="00000010" w14:textId="504F8C8F"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Lance Brend</w:t>
      </w:r>
      <w:r w:rsidR="00F46E25">
        <w:rPr>
          <w:rFonts w:ascii="Times New Roman" w:eastAsia="Times New Roman" w:hAnsi="Times New Roman" w:cs="Times New Roman"/>
        </w:rPr>
        <w:t>a</w:t>
      </w:r>
      <w:r>
        <w:rPr>
          <w:rFonts w:ascii="Times New Roman" w:eastAsia="Times New Roman" w:hAnsi="Times New Roman" w:cs="Times New Roman"/>
        </w:rPr>
        <w:t xml:space="preserve">n Young (Second) </w:t>
      </w:r>
    </w:p>
    <w:p w14:paraId="00000011" w14:textId="77777777" w:rsidR="006D6157" w:rsidRDefault="002F530A">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New Business</w:t>
      </w:r>
    </w:p>
    <w:p w14:paraId="00000012" w14:textId="77777777" w:rsidR="006D6157" w:rsidRDefault="002F530A">
      <w:pPr>
        <w:numPr>
          <w:ilvl w:val="1"/>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Report of 2019 Paper and Panel Submissions: </w:t>
      </w:r>
    </w:p>
    <w:p w14:paraId="00000013" w14:textId="6F17D949"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Attendance at the CSCA 2019 HCIG sessions has been strong (22 audience members at Top </w:t>
      </w:r>
      <w:r w:rsidR="00F46E25">
        <w:rPr>
          <w:rFonts w:ascii="Times New Roman" w:eastAsia="Times New Roman" w:hAnsi="Times New Roman" w:cs="Times New Roman"/>
        </w:rPr>
        <w:t xml:space="preserve">Competitive </w:t>
      </w:r>
      <w:r>
        <w:rPr>
          <w:rFonts w:ascii="Times New Roman" w:eastAsia="Times New Roman" w:hAnsi="Times New Roman" w:cs="Times New Roman"/>
        </w:rPr>
        <w:t>Paper</w:t>
      </w:r>
      <w:r w:rsidR="00F46E25">
        <w:rPr>
          <w:rFonts w:ascii="Times New Roman" w:eastAsia="Times New Roman" w:hAnsi="Times New Roman" w:cs="Times New Roman"/>
        </w:rPr>
        <w:t>s</w:t>
      </w:r>
      <w:r>
        <w:rPr>
          <w:rFonts w:ascii="Times New Roman" w:eastAsia="Times New Roman" w:hAnsi="Times New Roman" w:cs="Times New Roman"/>
        </w:rPr>
        <w:t xml:space="preserve"> </w:t>
      </w:r>
      <w:r w:rsidR="00F46E25">
        <w:rPr>
          <w:rFonts w:ascii="Times New Roman" w:eastAsia="Times New Roman" w:hAnsi="Times New Roman" w:cs="Times New Roman"/>
        </w:rPr>
        <w:t>Panel</w:t>
      </w:r>
      <w:r>
        <w:rPr>
          <w:rFonts w:ascii="Times New Roman" w:eastAsia="Times New Roman" w:hAnsi="Times New Roman" w:cs="Times New Roman"/>
        </w:rPr>
        <w:t xml:space="preserve">, 19 audience members at the </w:t>
      </w:r>
      <w:r w:rsidR="00F46E25">
        <w:rPr>
          <w:rFonts w:ascii="Times New Roman" w:eastAsia="Times New Roman" w:hAnsi="Times New Roman" w:cs="Times New Roman"/>
        </w:rPr>
        <w:t>Top</w:t>
      </w:r>
      <w:r>
        <w:rPr>
          <w:rFonts w:ascii="Times New Roman" w:eastAsia="Times New Roman" w:hAnsi="Times New Roman" w:cs="Times New Roman"/>
        </w:rPr>
        <w:t xml:space="preserve"> Panel). </w:t>
      </w:r>
    </w:p>
    <w:p w14:paraId="00000014"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The HCIG received 23 submissions in total this year: 19 competitive papers and 4 panels. </w:t>
      </w:r>
    </w:p>
    <w:p w14:paraId="00000015" w14:textId="77777777" w:rsidR="006D6157" w:rsidRDefault="002F530A">
      <w:pPr>
        <w:numPr>
          <w:ilvl w:val="4"/>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12 papers were accepted for presentation, 7 were declined. </w:t>
      </w:r>
    </w:p>
    <w:p w14:paraId="00000016" w14:textId="77777777" w:rsidR="006D6157" w:rsidRDefault="002F530A">
      <w:pPr>
        <w:numPr>
          <w:ilvl w:val="4"/>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3 panels were accepted, 1 was declined. </w:t>
      </w:r>
    </w:p>
    <w:p w14:paraId="00000017"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This year HCIG had 8 slots. Of these, two slots were reserved for the Business Meeting and the Spotlight Panel. </w:t>
      </w:r>
    </w:p>
    <w:p w14:paraId="00000018" w14:textId="2A75ED21"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HCIG co-sponsored </w:t>
      </w:r>
      <w:r w:rsidR="00F46E25">
        <w:rPr>
          <w:rFonts w:ascii="Times New Roman" w:eastAsia="Times New Roman" w:hAnsi="Times New Roman" w:cs="Times New Roman"/>
        </w:rPr>
        <w:t xml:space="preserve">2 </w:t>
      </w:r>
      <w:r>
        <w:rPr>
          <w:rFonts w:ascii="Times New Roman" w:eastAsia="Times New Roman" w:hAnsi="Times New Roman" w:cs="Times New Roman"/>
        </w:rPr>
        <w:t>Panels</w:t>
      </w:r>
      <w:r w:rsidR="00F46E25">
        <w:rPr>
          <w:rFonts w:ascii="Times New Roman" w:eastAsia="Times New Roman" w:hAnsi="Times New Roman" w:cs="Times New Roman"/>
        </w:rPr>
        <w:t xml:space="preserve"> and invited the Graduate Caucus to co-sponsor the Spotlight Panel</w:t>
      </w:r>
      <w:r>
        <w:rPr>
          <w:rFonts w:ascii="Times New Roman" w:eastAsia="Times New Roman" w:hAnsi="Times New Roman" w:cs="Times New Roman"/>
        </w:rPr>
        <w:t xml:space="preserve">, therefore, the HCIG sponsored </w:t>
      </w:r>
      <w:r w:rsidR="00F46E25">
        <w:rPr>
          <w:rFonts w:ascii="Times New Roman" w:eastAsia="Times New Roman" w:hAnsi="Times New Roman" w:cs="Times New Roman"/>
        </w:rPr>
        <w:t xml:space="preserve">a total of </w:t>
      </w:r>
      <w:r>
        <w:rPr>
          <w:rFonts w:ascii="Times New Roman" w:eastAsia="Times New Roman" w:hAnsi="Times New Roman" w:cs="Times New Roman"/>
        </w:rPr>
        <w:t xml:space="preserve">10 slots. </w:t>
      </w:r>
    </w:p>
    <w:p w14:paraId="00000019"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The HCIG had 20 reviewers, including the Vice-Chair. Each reviewer was assigned 6 submissions – 5 papers and 1 panel. Having multiple reviewers for each item helped to better calculate Top Paper and Top Panel Awards. Thank you to all the reviewers for your help with this. </w:t>
      </w:r>
    </w:p>
    <w:p w14:paraId="0000001A"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Planning for CSCA 2019:</w:t>
      </w:r>
    </w:p>
    <w:p w14:paraId="0000001B"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This year with the new online submission for CSCA there were some issues with individuals not properly blinding papers. Next year, the online system should work smoother. </w:t>
      </w:r>
    </w:p>
    <w:p w14:paraId="0000001C"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Awards Acknowledgement: </w:t>
      </w:r>
    </w:p>
    <w:p w14:paraId="0000001D"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Top Paper: “Understanding Criteria that Predict Private Health Information Disclosures Between Emerging Adults &amp; Their Parents,” Katherine A. Rafferty (Iowa State University) and Tina Coffelt (Iowa State University). </w:t>
      </w:r>
    </w:p>
    <w:p w14:paraId="0000001E"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Top Student Paper: “Emergency Room Nurses’ Experiences Building Therapeutic Relationships with Substance-Using Patients,” Sydney O’Shay-Wallace (Wayne State University). Special congratulations to Sydney for also receiving the Top Debut Award for all of CSCA! </w:t>
      </w:r>
    </w:p>
    <w:p w14:paraId="0000001F"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Top Panel: “New Technologies for Health Communication,” Hocheol Yang (Temple University), Kelly Merril Jr. (Ohio State University), Kelsey Phillips (University of Colorado Anschutz Medical Campus), </w:t>
      </w:r>
      <w:r>
        <w:rPr>
          <w:rFonts w:ascii="Times New Roman" w:eastAsia="Times New Roman" w:hAnsi="Times New Roman" w:cs="Times New Roman"/>
        </w:rPr>
        <w:lastRenderedPageBreak/>
        <w:t xml:space="preserve">Tammy Bosley (Kent State University), with the Chair of the Panel, Jihyun Kim (University of Central Florida). </w:t>
      </w:r>
    </w:p>
    <w:p w14:paraId="00000020" w14:textId="77777777" w:rsidR="006D6157" w:rsidRDefault="002F530A">
      <w:pPr>
        <w:numPr>
          <w:ilvl w:val="1"/>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Election of Officers: </w:t>
      </w:r>
    </w:p>
    <w:p w14:paraId="00000021"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Nominations for Vice-Chair (2 year term: will plan HCIG program for Cincinnati 2021; second year, act as Chair)</w:t>
      </w:r>
    </w:p>
    <w:p w14:paraId="00000022"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Jenn Anderson from South Dakota State University self-nomination received electronically. </w:t>
      </w:r>
    </w:p>
    <w:p w14:paraId="00000023"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Andrea Meluch self-nomination received electronically. </w:t>
      </w:r>
    </w:p>
    <w:p w14:paraId="00000024"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Nominations for Secretary (1-year term; will take minutes during the Business Meeting in Chicago 2020)</w:t>
      </w:r>
    </w:p>
    <w:p w14:paraId="00000025"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Jeff Kuznekoff self-nomination from the floor.</w:t>
      </w:r>
    </w:p>
    <w:p w14:paraId="00000026"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Allyn Lueders  self-nomination from the floor. </w:t>
      </w:r>
    </w:p>
    <w:p w14:paraId="00000027"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Final Vote (Vice-Chair)</w:t>
      </w:r>
    </w:p>
    <w:p w14:paraId="00000028"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Andrea Meluch </w:t>
      </w:r>
    </w:p>
    <w:p w14:paraId="00000029"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Final Vote (Secretary)</w:t>
      </w:r>
    </w:p>
    <w:p w14:paraId="0000002A"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Jeff Kuznekoff </w:t>
      </w:r>
    </w:p>
    <w:p w14:paraId="0000002B" w14:textId="77777777" w:rsidR="006D6157" w:rsidRDefault="002F530A">
      <w:pPr>
        <w:numPr>
          <w:ilvl w:val="1"/>
          <w:numId w:val="1"/>
        </w:numPr>
        <w:spacing w:line="240" w:lineRule="auto"/>
        <w:rPr>
          <w:rFonts w:ascii="Times New Roman" w:eastAsia="Times New Roman" w:hAnsi="Times New Roman" w:cs="Times New Roman"/>
        </w:rPr>
      </w:pPr>
      <w:r>
        <w:rPr>
          <w:rFonts w:ascii="Times New Roman" w:eastAsia="Times New Roman" w:hAnsi="Times New Roman" w:cs="Times New Roman"/>
        </w:rPr>
        <w:t>By-Law Amendment Recommendation submitted by Kallia Wright:</w:t>
      </w:r>
    </w:p>
    <w:p w14:paraId="0000002C"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Kallia Wright proposed an amendment to Article VIII(a). (Rewards and Recognitions) of the Bylaws for the interest group. </w:t>
      </w:r>
    </w:p>
    <w:p w14:paraId="0000002D"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Currently, the Bylaws state that there is only award recognition to Top Paper and Top Panel. However, in recent years the HCIG has been awarding a Top Student Award. </w:t>
      </w:r>
    </w:p>
    <w:p w14:paraId="0000002E"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There has also no clear rules regarding the amount of the Top Student Paper Award being dispersed. </w:t>
      </w:r>
    </w:p>
    <w:p w14:paraId="0000002F"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Recommended change to awards adding: Top Student Paper Award may be given (if student papers are submitted). </w:t>
      </w:r>
    </w:p>
    <w:p w14:paraId="00000030"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Question: Do we want to keep the language “as ranked by the readers?” </w:t>
      </w:r>
    </w:p>
    <w:p w14:paraId="00000031" w14:textId="77777777" w:rsidR="006D6157" w:rsidRDefault="002F530A">
      <w:pPr>
        <w:numPr>
          <w:ilvl w:val="4"/>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Agreement regarding the “as ranked by the readers” language. </w:t>
      </w:r>
    </w:p>
    <w:p w14:paraId="00000032" w14:textId="77777777" w:rsidR="006D6157" w:rsidRDefault="002F530A">
      <w:pPr>
        <w:numPr>
          <w:ilvl w:val="4"/>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Final proposal: Top Paper $50, Top Student Paper $50, in the event that the Top Student Paper is also the Top Paper then the student would receive $100; Top Panel $0. </w:t>
      </w:r>
    </w:p>
    <w:p w14:paraId="00000033" w14:textId="77777777" w:rsidR="006D6157" w:rsidRDefault="002F530A">
      <w:pPr>
        <w:numPr>
          <w:ilvl w:val="4"/>
          <w:numId w:val="1"/>
        </w:numPr>
        <w:spacing w:line="240" w:lineRule="auto"/>
        <w:rPr>
          <w:rFonts w:ascii="Times New Roman" w:eastAsia="Times New Roman" w:hAnsi="Times New Roman" w:cs="Times New Roman"/>
        </w:rPr>
      </w:pPr>
      <w:r>
        <w:rPr>
          <w:rFonts w:ascii="Times New Roman" w:eastAsia="Times New Roman" w:hAnsi="Times New Roman" w:cs="Times New Roman"/>
        </w:rPr>
        <w:t>Motion for new language approved.</w:t>
      </w:r>
    </w:p>
    <w:p w14:paraId="00000034"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New Amendment Language: </w:t>
      </w:r>
    </w:p>
    <w:p w14:paraId="00000035"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Awards/Recognition may be given to the Top Paper, Top Student Paper, and the Top Panel as ranked by the readers. Recommended monetary gifts are as follows: Top Paper ($50), Top Student Paper ($50), and the Top Panel ($0). In the event that the Top Student Paper is the Top Paper, the student will receive the combined amount, totaling $100.</w:t>
      </w:r>
    </w:p>
    <w:p w14:paraId="00000036" w14:textId="77777777" w:rsidR="006D6157" w:rsidRDefault="002F530A">
      <w:pPr>
        <w:numPr>
          <w:ilvl w:val="1"/>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Motion to Discuss HCIG Newsletter: </w:t>
      </w:r>
    </w:p>
    <w:p w14:paraId="00000037"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The Bylaws state that the HCIG must email out a newsletter at least once per year in February. </w:t>
      </w:r>
    </w:p>
    <w:p w14:paraId="00000038"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Is the newsletter still necessary now that we have the Facebook page for the Central States Communication Association Health Communication Interest Group? </w:t>
      </w:r>
    </w:p>
    <w:p w14:paraId="00000039" w14:textId="77777777" w:rsidR="006D6157" w:rsidRDefault="002F530A">
      <w:pPr>
        <w:numPr>
          <w:ilvl w:val="4"/>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The only key information that would be sent out via the newsletter is a copy of the convention program, which is also sent out in January and available on the website. </w:t>
      </w:r>
      <w:r>
        <w:rPr>
          <w:rFonts w:ascii="Times New Roman" w:eastAsia="Times New Roman" w:hAnsi="Times New Roman" w:cs="Times New Roman"/>
        </w:rPr>
        <w:tab/>
      </w:r>
    </w:p>
    <w:p w14:paraId="0000003A" w14:textId="77777777" w:rsidR="006D6157" w:rsidRDefault="002F530A">
      <w:pPr>
        <w:numPr>
          <w:ilvl w:val="4"/>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CSCA incurs a charge for each time that something is emailed out to the HCIG membership. </w:t>
      </w:r>
    </w:p>
    <w:p w14:paraId="0000003B" w14:textId="77777777" w:rsidR="006D6157" w:rsidRDefault="002F530A">
      <w:pPr>
        <w:numPr>
          <w:ilvl w:val="4"/>
          <w:numId w:val="1"/>
        </w:num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Many members do not open email newsletters and the only items that would be posted to the HCIG newsletter are available through other channels (CSCA website, Facebook page). </w:t>
      </w:r>
    </w:p>
    <w:p w14:paraId="0000003C"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Next year during the HCIG Meeting we will revisit this issue and vote on a possible amendment. </w:t>
      </w:r>
    </w:p>
    <w:p w14:paraId="0000003D" w14:textId="77777777" w:rsidR="006D6157" w:rsidRDefault="002F530A">
      <w:pPr>
        <w:numPr>
          <w:ilvl w:val="1"/>
          <w:numId w:val="1"/>
        </w:numPr>
        <w:spacing w:line="240" w:lineRule="auto"/>
        <w:rPr>
          <w:rFonts w:ascii="Times New Roman" w:eastAsia="Times New Roman" w:hAnsi="Times New Roman" w:cs="Times New Roman"/>
        </w:rPr>
      </w:pPr>
      <w:r>
        <w:rPr>
          <w:rFonts w:ascii="Times New Roman" w:eastAsia="Times New Roman" w:hAnsi="Times New Roman" w:cs="Times New Roman"/>
        </w:rPr>
        <w:t>Endowment of Award(s) Discussion:</w:t>
      </w:r>
    </w:p>
    <w:p w14:paraId="0000003E"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Membership can donate to a particular award via an interest group. </w:t>
      </w:r>
    </w:p>
    <w:p w14:paraId="0000003F"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The award needs to be supported by $2,500, the member who is named must be in a good standing, their work must be appropriate for the group, and 2/3 of the group needs to support the award. Once it is approved the Executive Council will receive a rationale and will need an understanding of how it will be awarded and how the funding will be sustained. </w:t>
      </w:r>
    </w:p>
    <w:p w14:paraId="00000040"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 Questions from the floor: </w:t>
      </w:r>
    </w:p>
    <w:p w14:paraId="00000041"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What would we want to award? Top journal article? Mentor? Book chapter? Top paper? </w:t>
      </w:r>
    </w:p>
    <w:p w14:paraId="00000042"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Would an Endowed Top Paper Award be different from something we are already awarding? </w:t>
      </w:r>
    </w:p>
    <w:p w14:paraId="00000043"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Maybe the Award should focus on applied/service/mentorship? </w:t>
      </w:r>
    </w:p>
    <w:p w14:paraId="00000044"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Do we have a current fund? </w:t>
      </w:r>
    </w:p>
    <w:p w14:paraId="00000045"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Potential Prominent CSCA Health Communication Scholars to honor: </w:t>
      </w:r>
    </w:p>
    <w:p w14:paraId="00000046" w14:textId="77777777" w:rsidR="006D6157" w:rsidRDefault="002F530A">
      <w:pPr>
        <w:numPr>
          <w:ilvl w:val="4"/>
          <w:numId w:val="1"/>
        </w:numPr>
        <w:spacing w:line="240" w:lineRule="auto"/>
        <w:rPr>
          <w:rFonts w:ascii="Times New Roman" w:eastAsia="Times New Roman" w:hAnsi="Times New Roman" w:cs="Times New Roman"/>
        </w:rPr>
      </w:pPr>
      <w:r>
        <w:rPr>
          <w:rFonts w:ascii="Times New Roman" w:eastAsia="Times New Roman" w:hAnsi="Times New Roman" w:cs="Times New Roman"/>
        </w:rPr>
        <w:t>Christie Beck.</w:t>
      </w:r>
    </w:p>
    <w:p w14:paraId="00000047" w14:textId="77777777" w:rsidR="006D6157" w:rsidRDefault="002F530A">
      <w:pPr>
        <w:numPr>
          <w:ilvl w:val="4"/>
          <w:numId w:val="1"/>
        </w:numPr>
        <w:spacing w:line="240" w:lineRule="auto"/>
        <w:rPr>
          <w:rFonts w:ascii="Times New Roman" w:eastAsia="Times New Roman" w:hAnsi="Times New Roman" w:cs="Times New Roman"/>
        </w:rPr>
      </w:pPr>
      <w:r>
        <w:rPr>
          <w:rFonts w:ascii="Times New Roman" w:eastAsia="Times New Roman" w:hAnsi="Times New Roman" w:cs="Times New Roman"/>
        </w:rPr>
        <w:t>Terri Thompson.</w:t>
      </w:r>
    </w:p>
    <w:p w14:paraId="00000048" w14:textId="77777777" w:rsidR="006D6157" w:rsidRDefault="002F530A">
      <w:pPr>
        <w:numPr>
          <w:ilvl w:val="4"/>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Lynn Harter. </w:t>
      </w:r>
    </w:p>
    <w:p w14:paraId="00000049"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Moving forward with the award, Shawn will look into the process for creating such an award and touch base with Jimmie Manning to get more information. Next year Shawn will present his findings to the HCIG. </w:t>
      </w:r>
    </w:p>
    <w:p w14:paraId="0000004A" w14:textId="77777777" w:rsidR="006D6157" w:rsidRDefault="002F530A">
      <w:pPr>
        <w:numPr>
          <w:ilvl w:val="1"/>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Passing of the “Stethoscope” to Vice-Chair Elect, Shawn Starcher. </w:t>
      </w:r>
    </w:p>
    <w:p w14:paraId="0000004B" w14:textId="77777777" w:rsidR="006D6157" w:rsidRDefault="002F530A">
      <w:pPr>
        <w:numPr>
          <w:ilvl w:val="1"/>
          <w:numId w:val="1"/>
        </w:numPr>
        <w:spacing w:line="240" w:lineRule="auto"/>
        <w:rPr>
          <w:rFonts w:ascii="Times New Roman" w:eastAsia="Times New Roman" w:hAnsi="Times New Roman" w:cs="Times New Roman"/>
        </w:rPr>
      </w:pPr>
      <w:r>
        <w:rPr>
          <w:rFonts w:ascii="Times New Roman" w:eastAsia="Times New Roman" w:hAnsi="Times New Roman" w:cs="Times New Roman"/>
        </w:rPr>
        <w:t>2020 Convention Planning:</w:t>
      </w:r>
    </w:p>
    <w:p w14:paraId="0000004C"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Thank you Kallia for all of your hard work this past year! </w:t>
      </w:r>
    </w:p>
    <w:p w14:paraId="0000004D"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Updates on CSCA 2020: </w:t>
      </w:r>
    </w:p>
    <w:p w14:paraId="0000004E"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CSCA April 15-18, 2020 will be at Chicago O’Hare (not Downtown Chicago) to save money on the hotel costs. </w:t>
      </w:r>
    </w:p>
    <w:p w14:paraId="0000004F"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2020 Theme – “Borders and Breakthroughs” – as you plan your panels and papers consider how this theme ties in. </w:t>
      </w:r>
    </w:p>
    <w:p w14:paraId="00000050"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HCIG will have 8 slots for next year, including the Business Meeting and Spotlight Panel. </w:t>
      </w:r>
    </w:p>
    <w:p w14:paraId="00000051"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Ideas from the Floor for CSCA 2020: </w:t>
      </w:r>
    </w:p>
    <w:p w14:paraId="00000052"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Stigma and breakthroughs. </w:t>
      </w:r>
    </w:p>
    <w:p w14:paraId="00000053"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Breakthroughs of people who are coming out and being more vocal about health issues/chronic health issues. </w:t>
      </w:r>
    </w:p>
    <w:p w14:paraId="00000054"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Health technologies and how those are creating breakthroughs for managing health and changing health. </w:t>
      </w:r>
    </w:p>
    <w:p w14:paraId="00000055"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Socioeconomic issues, health, and borders – how do zip codes and certain geographical areas contribute to health disparities?</w:t>
      </w:r>
    </w:p>
    <w:p w14:paraId="00000056"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Health insurance as a border – out of network costs versus in-network.</w:t>
      </w:r>
    </w:p>
    <w:p w14:paraId="00000057" w14:textId="7D57590E"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Migrants and health – Abb</w:t>
      </w:r>
      <w:r w:rsidR="009A38FA">
        <w:rPr>
          <w:rFonts w:ascii="Times New Roman" w:eastAsia="Times New Roman" w:hAnsi="Times New Roman" w:cs="Times New Roman"/>
        </w:rPr>
        <w:t>e</w:t>
      </w:r>
      <w:r>
        <w:rPr>
          <w:rFonts w:ascii="Times New Roman" w:eastAsia="Times New Roman" w:hAnsi="Times New Roman" w:cs="Times New Roman"/>
        </w:rPr>
        <w:t xml:space="preserve">y Wojno from the CDC as a guest speaker (potential for the spotlight panel?). </w:t>
      </w:r>
    </w:p>
    <w:p w14:paraId="00000058"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Backchannels to talk about health? Facebook groups? Anti-vax groups? How they are bordering themselves from traditional medicine? </w:t>
      </w:r>
    </w:p>
    <w:p w14:paraId="00000059" w14:textId="05427916"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Election 2020 – How does health and borders interact? What are some of the political issues that cause health issues? Potential</w:t>
      </w:r>
      <w:r w:rsidR="009A38FA">
        <w:rPr>
          <w:rFonts w:ascii="Times New Roman" w:eastAsia="Times New Roman" w:hAnsi="Times New Roman" w:cs="Times New Roman"/>
        </w:rPr>
        <w:t xml:space="preserve"> </w:t>
      </w:r>
      <w:r>
        <w:rPr>
          <w:rFonts w:ascii="Times New Roman" w:eastAsia="Times New Roman" w:hAnsi="Times New Roman" w:cs="Times New Roman"/>
        </w:rPr>
        <w:t xml:space="preserve">co-sponsorship with the Political Communication Interest Group. </w:t>
      </w:r>
    </w:p>
    <w:p w14:paraId="0000005A"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Borders –medical tourism/prescriptions. </w:t>
      </w:r>
    </w:p>
    <w:p w14:paraId="0000005B"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Borders that the FDA puts up in the US</w:t>
      </w:r>
    </w:p>
    <w:p w14:paraId="0000005C" w14:textId="3CA202C0"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Border </w:t>
      </w:r>
      <w:r w:rsidR="009A38FA">
        <w:rPr>
          <w:rFonts w:ascii="Times New Roman" w:eastAsia="Times New Roman" w:hAnsi="Times New Roman" w:cs="Times New Roman"/>
        </w:rPr>
        <w:t>between</w:t>
      </w:r>
      <w:r>
        <w:rPr>
          <w:rFonts w:ascii="Times New Roman" w:eastAsia="Times New Roman" w:hAnsi="Times New Roman" w:cs="Times New Roman"/>
        </w:rPr>
        <w:t xml:space="preserve"> those </w:t>
      </w:r>
      <w:r w:rsidR="009A38FA">
        <w:rPr>
          <w:rFonts w:ascii="Times New Roman" w:eastAsia="Times New Roman" w:hAnsi="Times New Roman" w:cs="Times New Roman"/>
        </w:rPr>
        <w:t>who</w:t>
      </w:r>
      <w:r>
        <w:rPr>
          <w:rFonts w:ascii="Times New Roman" w:eastAsia="Times New Roman" w:hAnsi="Times New Roman" w:cs="Times New Roman"/>
        </w:rPr>
        <w:t xml:space="preserve"> can’t experience the health condition and </w:t>
      </w:r>
      <w:r w:rsidR="009A38FA">
        <w:rPr>
          <w:rFonts w:ascii="Times New Roman" w:eastAsia="Times New Roman" w:hAnsi="Times New Roman" w:cs="Times New Roman"/>
        </w:rPr>
        <w:t>those who do and how we can help</w:t>
      </w:r>
      <w:r>
        <w:rPr>
          <w:rFonts w:ascii="Times New Roman" w:eastAsia="Times New Roman" w:hAnsi="Times New Roman" w:cs="Times New Roman"/>
        </w:rPr>
        <w:t xml:space="preserve"> </w:t>
      </w:r>
      <w:r w:rsidR="009A38FA">
        <w:rPr>
          <w:rFonts w:ascii="Times New Roman" w:eastAsia="Times New Roman" w:hAnsi="Times New Roman" w:cs="Times New Roman"/>
        </w:rPr>
        <w:t>those who do not have the health condition</w:t>
      </w:r>
      <w:r>
        <w:rPr>
          <w:rFonts w:ascii="Times New Roman" w:eastAsia="Times New Roman" w:hAnsi="Times New Roman" w:cs="Times New Roman"/>
        </w:rPr>
        <w:t xml:space="preserve"> to understand</w:t>
      </w:r>
      <w:r w:rsidR="009A38FA">
        <w:rPr>
          <w:rFonts w:ascii="Times New Roman" w:eastAsia="Times New Roman" w:hAnsi="Times New Roman" w:cs="Times New Roman"/>
        </w:rPr>
        <w:t xml:space="preserve">. </w:t>
      </w:r>
    </w:p>
    <w:p w14:paraId="0000005D" w14:textId="22C97395"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Borders and breakthroughs related to health disclosures. What happens when someone does not want to become a </w:t>
      </w:r>
      <w:r w:rsidR="009A38FA">
        <w:rPr>
          <w:rFonts w:ascii="Times New Roman" w:eastAsia="Times New Roman" w:hAnsi="Times New Roman" w:cs="Times New Roman"/>
        </w:rPr>
        <w:t>confidante</w:t>
      </w:r>
      <w:r>
        <w:rPr>
          <w:rFonts w:ascii="Times New Roman" w:eastAsia="Times New Roman" w:hAnsi="Times New Roman" w:cs="Times New Roman"/>
        </w:rPr>
        <w:t xml:space="preserve"> or creates a border? </w:t>
      </w:r>
    </w:p>
    <w:p w14:paraId="0000005E"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Undiagnosed issues/medical complexity – how borders can create barriers to medical care. </w:t>
      </w:r>
    </w:p>
    <w:p w14:paraId="0000005F" w14:textId="77777777" w:rsidR="006D6157" w:rsidRDefault="002F530A">
      <w:pPr>
        <w:numPr>
          <w:ilvl w:val="3"/>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Transgender identity – medical boundaries, how there are borders transgender experiences? </w:t>
      </w:r>
    </w:p>
    <w:p w14:paraId="00000060" w14:textId="77777777" w:rsidR="006D6157" w:rsidRDefault="002F530A">
      <w:pPr>
        <w:numPr>
          <w:ilvl w:val="2"/>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Also consider posting potential panel ideas to the CSCA HCIG Facebook page! </w:t>
      </w:r>
    </w:p>
    <w:p w14:paraId="00000061" w14:textId="77777777" w:rsidR="006D6157" w:rsidRDefault="002F530A">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Announcements: </w:t>
      </w:r>
    </w:p>
    <w:p w14:paraId="00000062" w14:textId="77777777" w:rsidR="006D6157" w:rsidRDefault="002F530A">
      <w:pPr>
        <w:numPr>
          <w:ilvl w:val="1"/>
          <w:numId w:val="1"/>
        </w:numPr>
        <w:spacing w:line="240" w:lineRule="auto"/>
        <w:rPr>
          <w:rFonts w:ascii="Times New Roman" w:eastAsia="Times New Roman" w:hAnsi="Times New Roman" w:cs="Times New Roman"/>
        </w:rPr>
      </w:pPr>
      <w:r>
        <w:rPr>
          <w:rFonts w:ascii="Times New Roman" w:eastAsia="Times New Roman" w:hAnsi="Times New Roman" w:cs="Times New Roman"/>
        </w:rPr>
        <w:t>Signing up to be a Reviewer (Paper and Panel Reader) for this year’s Submissions to the 2020 conference</w:t>
      </w:r>
    </w:p>
    <w:p w14:paraId="00000063" w14:textId="77777777" w:rsidR="006D6157" w:rsidRDefault="002F530A">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Adjournment: (5:46pm)</w:t>
      </w:r>
    </w:p>
    <w:p w14:paraId="00000064" w14:textId="77777777" w:rsidR="006D6157" w:rsidRDefault="006D6157">
      <w:pPr>
        <w:spacing w:line="240" w:lineRule="auto"/>
        <w:rPr>
          <w:rFonts w:ascii="Times New Roman" w:eastAsia="Times New Roman" w:hAnsi="Times New Roman" w:cs="Times New Roman"/>
          <w:highlight w:val="white"/>
        </w:rPr>
      </w:pPr>
    </w:p>
    <w:p w14:paraId="00000065" w14:textId="77777777" w:rsidR="006D6157" w:rsidRDefault="006D6157">
      <w:pPr>
        <w:spacing w:line="240" w:lineRule="auto"/>
        <w:rPr>
          <w:rFonts w:ascii="Times New Roman" w:eastAsia="Times New Roman" w:hAnsi="Times New Roman" w:cs="Times New Roman"/>
        </w:rPr>
      </w:pPr>
    </w:p>
    <w:p w14:paraId="00000066" w14:textId="77777777" w:rsidR="006D6157" w:rsidRDefault="006D6157">
      <w:pPr>
        <w:spacing w:line="240" w:lineRule="auto"/>
        <w:rPr>
          <w:rFonts w:ascii="Times New Roman" w:eastAsia="Times New Roman" w:hAnsi="Times New Roman" w:cs="Times New Roman"/>
        </w:rPr>
      </w:pPr>
    </w:p>
    <w:p w14:paraId="00000067" w14:textId="77777777" w:rsidR="006D6157" w:rsidRDefault="006D6157">
      <w:pPr>
        <w:spacing w:line="240" w:lineRule="auto"/>
        <w:rPr>
          <w:rFonts w:ascii="Times New Roman" w:eastAsia="Times New Roman" w:hAnsi="Times New Roman" w:cs="Times New Roman"/>
        </w:rPr>
      </w:pPr>
    </w:p>
    <w:p w14:paraId="00000068" w14:textId="77777777" w:rsidR="006D6157" w:rsidRDefault="006D6157">
      <w:pPr>
        <w:spacing w:line="240" w:lineRule="auto"/>
        <w:rPr>
          <w:rFonts w:ascii="Times New Roman" w:eastAsia="Times New Roman" w:hAnsi="Times New Roman" w:cs="Times New Roman"/>
        </w:rPr>
      </w:pPr>
    </w:p>
    <w:p w14:paraId="00000069" w14:textId="77777777" w:rsidR="006D6157" w:rsidRDefault="006D6157">
      <w:pPr>
        <w:spacing w:line="240" w:lineRule="auto"/>
        <w:rPr>
          <w:rFonts w:ascii="Times New Roman" w:eastAsia="Times New Roman" w:hAnsi="Times New Roman" w:cs="Times New Roman"/>
        </w:rPr>
      </w:pPr>
      <w:bookmarkStart w:id="1" w:name="_gjdgxs" w:colFirst="0" w:colLast="0"/>
      <w:bookmarkEnd w:id="1"/>
    </w:p>
    <w:sectPr w:rsidR="006D615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6D08D" w14:textId="77777777" w:rsidR="001F75B4" w:rsidRDefault="001F75B4">
      <w:pPr>
        <w:spacing w:line="240" w:lineRule="auto"/>
      </w:pPr>
      <w:r>
        <w:separator/>
      </w:r>
    </w:p>
  </w:endnote>
  <w:endnote w:type="continuationSeparator" w:id="0">
    <w:p w14:paraId="2DB39EB1" w14:textId="77777777" w:rsidR="001F75B4" w:rsidRDefault="001F7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9B8BE" w14:textId="77777777" w:rsidR="001F75B4" w:rsidRDefault="001F75B4">
      <w:pPr>
        <w:spacing w:line="240" w:lineRule="auto"/>
      </w:pPr>
      <w:r>
        <w:separator/>
      </w:r>
    </w:p>
  </w:footnote>
  <w:footnote w:type="continuationSeparator" w:id="0">
    <w:p w14:paraId="5E9BCC57" w14:textId="77777777" w:rsidR="001F75B4" w:rsidRDefault="001F75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A" w14:textId="272AF9C6" w:rsidR="006D6157" w:rsidRDefault="002F530A">
    <w:pPr>
      <w:jc w:val="right"/>
    </w:pPr>
    <w:r>
      <w:fldChar w:fldCharType="begin"/>
    </w:r>
    <w:r>
      <w:instrText>PAGE</w:instrText>
    </w:r>
    <w:r>
      <w:fldChar w:fldCharType="separate"/>
    </w:r>
    <w:r w:rsidR="004446FC">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57495"/>
    <w:multiLevelType w:val="multilevel"/>
    <w:tmpl w:val="86EA5BA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57"/>
    <w:rsid w:val="001F75B4"/>
    <w:rsid w:val="002F530A"/>
    <w:rsid w:val="004446FC"/>
    <w:rsid w:val="005F0EE0"/>
    <w:rsid w:val="006D6157"/>
    <w:rsid w:val="008C70D1"/>
    <w:rsid w:val="00956705"/>
    <w:rsid w:val="009A38FA"/>
    <w:rsid w:val="00F4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92AD5F"/>
  <w15:docId w15:val="{7EA1D6CE-F5E6-6645-B817-6514EA88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46F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46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2019-04-11T15:26:00Z</dcterms:created>
  <dcterms:modified xsi:type="dcterms:W3CDTF">2019-04-11T15:26:00Z</dcterms:modified>
</cp:coreProperties>
</file>